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FBB" w:rsidRDefault="00A312BE" w:rsidP="00057FBB">
      <w:pPr>
        <w:tabs>
          <w:tab w:val="left" w:pos="3402"/>
          <w:tab w:val="left" w:pos="3544"/>
          <w:tab w:val="center" w:pos="4536"/>
          <w:tab w:val="right" w:pos="9072"/>
        </w:tabs>
        <w:ind w:hanging="284"/>
        <w:rPr>
          <w:rFonts w:ascii="Cambria" w:hAnsi="Cambria"/>
          <w:i/>
          <w:iCs/>
          <w:sz w:val="20"/>
          <w:lang w:val="en-US"/>
        </w:rPr>
      </w:pPr>
      <w:r w:rsidRPr="00A312BE">
        <w:pict>
          <v:group id="Групиране 6" o:spid="_x0000_s1026" style="position:absolute;margin-left:-15pt;margin-top:-2.2pt;width:490.55pt;height:62.25pt;z-index:251659264"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7"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8"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9"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10" o:title="" cropbottom="9600f"/>
            </v:shape>
          </v:group>
        </w:pict>
      </w:r>
      <w:r w:rsidR="00057FBB">
        <w:rPr>
          <w:rFonts w:ascii="Cambria" w:hAnsi="Cambria"/>
          <w:sz w:val="20"/>
        </w:rPr>
        <w:tab/>
      </w:r>
    </w:p>
    <w:p w:rsidR="00057FBB" w:rsidRDefault="00057FBB" w:rsidP="00057FBB">
      <w:pPr>
        <w:tabs>
          <w:tab w:val="center" w:pos="4536"/>
          <w:tab w:val="right" w:pos="9072"/>
        </w:tabs>
        <w:ind w:right="-337"/>
        <w:jc w:val="center"/>
        <w:rPr>
          <w:rFonts w:ascii="Cambria" w:hAnsi="Cambria"/>
          <w:b/>
          <w:spacing w:val="20"/>
          <w:sz w:val="32"/>
          <w:szCs w:val="32"/>
          <w:lang w:val="en-US"/>
        </w:rPr>
      </w:pPr>
    </w:p>
    <w:p w:rsidR="00057FBB" w:rsidRDefault="00057FBB" w:rsidP="00057FBB">
      <w:pPr>
        <w:tabs>
          <w:tab w:val="center" w:pos="4536"/>
          <w:tab w:val="right" w:pos="9072"/>
        </w:tabs>
        <w:ind w:right="-337"/>
        <w:jc w:val="center"/>
        <w:rPr>
          <w:rFonts w:ascii="Cambria" w:hAnsi="Cambria"/>
          <w:b/>
          <w:spacing w:val="20"/>
          <w:sz w:val="28"/>
          <w:szCs w:val="28"/>
          <w:lang w:val="ru-RU"/>
        </w:rPr>
      </w:pPr>
    </w:p>
    <w:p w:rsidR="00057FBB" w:rsidRDefault="00057FBB" w:rsidP="00057FBB">
      <w:pPr>
        <w:tabs>
          <w:tab w:val="center" w:pos="4536"/>
          <w:tab w:val="right" w:pos="9072"/>
        </w:tabs>
        <w:ind w:right="-337"/>
        <w:jc w:val="center"/>
      </w:pPr>
      <w:r>
        <w:rPr>
          <w:rFonts w:ascii="Cambria" w:hAnsi="Cambria"/>
          <w:b/>
          <w:spacing w:val="20"/>
          <w:sz w:val="28"/>
          <w:szCs w:val="28"/>
        </w:rPr>
        <w:t>СДРУЖЕНИЕ С НЕСТОПАНСКА ЦЕЛ  “МЕСТНА ИНИЦИАТИВНА ГРУПА КИРКОВО - ЗЛАТОГРАД”</w:t>
      </w:r>
    </w:p>
    <w:p w:rsidR="00B45181" w:rsidRDefault="00B45181" w:rsidP="00B45181">
      <w:pPr>
        <w:widowControl w:val="0"/>
        <w:autoSpaceDE w:val="0"/>
        <w:autoSpaceDN w:val="0"/>
        <w:adjustRightInd w:val="0"/>
        <w:spacing w:after="0" w:line="240" w:lineRule="auto"/>
        <w:jc w:val="right"/>
        <w:rPr>
          <w:rFonts w:ascii="Times New Roman" w:hAnsi="Times New Roman" w:cs="Times New Roman"/>
          <w:b/>
          <w:sz w:val="24"/>
          <w:szCs w:val="24"/>
        </w:rPr>
      </w:pPr>
      <w:bookmarkStart w:id="0" w:name="_GoBack"/>
      <w:bookmarkEnd w:id="0"/>
    </w:p>
    <w:p w:rsidR="00B45181" w:rsidRDefault="00851F2F" w:rsidP="00B45181">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146090">
        <w:rPr>
          <w:rFonts w:ascii="Times New Roman" w:hAnsi="Times New Roman" w:cs="Times New Roman"/>
          <w:b/>
          <w:sz w:val="24"/>
          <w:szCs w:val="24"/>
        </w:rPr>
        <w:t>С-</w:t>
      </w:r>
      <w:r w:rsidR="005F1A51">
        <w:rPr>
          <w:rFonts w:ascii="Times New Roman" w:hAnsi="Times New Roman" w:cs="Times New Roman"/>
          <w:b/>
          <w:sz w:val="24"/>
          <w:szCs w:val="24"/>
        </w:rPr>
        <w:t>1</w:t>
      </w:r>
      <w:r w:rsidR="00146090">
        <w:rPr>
          <w:rFonts w:ascii="Times New Roman" w:hAnsi="Times New Roman" w:cs="Times New Roman"/>
          <w:b/>
          <w:sz w:val="24"/>
          <w:szCs w:val="24"/>
        </w:rPr>
        <w:t xml:space="preserve">  </w:t>
      </w:r>
      <w:r w:rsidRPr="00B45181">
        <w:rPr>
          <w:rFonts w:ascii="Times New Roman" w:hAnsi="Times New Roman" w:cs="Times New Roman"/>
          <w:b/>
          <w:sz w:val="24"/>
          <w:szCs w:val="24"/>
        </w:rPr>
        <w:t>към Условия за кандидатстване</w:t>
      </w:r>
    </w:p>
    <w:p w:rsidR="00851F2F" w:rsidRPr="00B45181" w:rsidRDefault="00F97204" w:rsidP="00B45181">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bCs/>
        </w:rPr>
        <w:t xml:space="preserve">– </w:t>
      </w:r>
      <w:r w:rsidR="003F4190">
        <w:rPr>
          <w:rFonts w:ascii="Times New Roman" w:hAnsi="Times New Roman" w:cs="Times New Roman"/>
          <w:b/>
          <w:bCs/>
        </w:rPr>
        <w:t xml:space="preserve">документи </w:t>
      </w:r>
      <w:r w:rsidRPr="00B45181">
        <w:rPr>
          <w:rFonts w:ascii="Times New Roman" w:hAnsi="Times New Roman" w:cs="Times New Roman"/>
          <w:b/>
          <w:bCs/>
        </w:rPr>
        <w:t>за информация</w:t>
      </w:r>
    </w:p>
    <w:p w:rsidR="00B45181" w:rsidRDefault="00B45181" w:rsidP="00851F2F">
      <w:pPr>
        <w:widowControl w:val="0"/>
        <w:autoSpaceDE w:val="0"/>
        <w:autoSpaceDN w:val="0"/>
        <w:adjustRightInd w:val="0"/>
        <w:jc w:val="center"/>
        <w:rPr>
          <w:rFonts w:ascii="Times New Roman" w:hAnsi="Times New Roman" w:cs="Times New Roman"/>
          <w:b/>
          <w:sz w:val="24"/>
          <w:szCs w:val="24"/>
        </w:rPr>
      </w:pPr>
    </w:p>
    <w:p w:rsidR="00851F2F" w:rsidRPr="00851F2F" w:rsidRDefault="00851F2F" w:rsidP="00851F2F">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rsidR="006F11CB" w:rsidRPr="006F11CB" w:rsidRDefault="006F11CB" w:rsidP="006F11CB">
      <w:pPr>
        <w:jc w:val="both"/>
        <w:rPr>
          <w:rFonts w:ascii="Times New Roman" w:hAnsi="Times New Roman" w:cs="Times New Roman"/>
          <w:b/>
          <w:snapToGrid w:val="0"/>
          <w:kern w:val="28"/>
          <w:sz w:val="28"/>
          <w:szCs w:val="28"/>
        </w:rPr>
      </w:pPr>
      <w:r w:rsidRPr="006F11CB">
        <w:rPr>
          <w:rFonts w:ascii="Times New Roman" w:hAnsi="Times New Roman" w:cs="Times New Roman"/>
          <w:bCs/>
        </w:rPr>
        <w:t>Мярка 6.4 „</w:t>
      </w:r>
      <w:r w:rsidRPr="006F11CB">
        <w:rPr>
          <w:rFonts w:ascii="Times New Roman" w:hAnsi="Times New Roman" w:cs="Times New Roman"/>
          <w:lang w:val="ru-RU"/>
        </w:rPr>
        <w:t>Подкрепа за инвестиции в установяването и развитието на неселскостопански дейности</w:t>
      </w:r>
      <w:r w:rsidRPr="006F11CB">
        <w:rPr>
          <w:rFonts w:ascii="Times New Roman" w:hAnsi="Times New Roman" w:cs="Times New Roman"/>
          <w:snapToGrid w:val="0"/>
          <w:kern w:val="28"/>
        </w:rPr>
        <w:t>"</w:t>
      </w:r>
    </w:p>
    <w:p w:rsidR="0076171E" w:rsidRDefault="0076171E" w:rsidP="00851F2F">
      <w:pPr>
        <w:widowControl w:val="0"/>
        <w:autoSpaceDE w:val="0"/>
        <w:autoSpaceDN w:val="0"/>
        <w:adjustRightInd w:val="0"/>
        <w:jc w:val="both"/>
        <w:rPr>
          <w:rFonts w:ascii="Times New Roman" w:hAnsi="Times New Roman" w:cs="Times New Roman"/>
          <w:b/>
          <w:sz w:val="24"/>
          <w:szCs w:val="24"/>
        </w:rPr>
      </w:pPr>
    </w:p>
    <w:p w:rsidR="00851F2F" w:rsidRPr="00851F2F" w:rsidRDefault="00851F2F" w:rsidP="00851F2F">
      <w:pPr>
        <w:widowControl w:val="0"/>
        <w:autoSpaceDE w:val="0"/>
        <w:autoSpaceDN w:val="0"/>
        <w:adjustRightInd w:val="0"/>
        <w:jc w:val="both"/>
        <w:rPr>
          <w:rFonts w:ascii="Times New Roman" w:hAnsi="Times New Roman" w:cs="Times New Roman"/>
          <w:b/>
          <w:sz w:val="24"/>
          <w:szCs w:val="24"/>
        </w:rPr>
      </w:pPr>
      <w:r w:rsidRPr="00851F2F">
        <w:rPr>
          <w:rFonts w:ascii="Times New Roman" w:hAnsi="Times New Roman" w:cs="Times New Roman"/>
          <w:b/>
          <w:sz w:val="24"/>
          <w:szCs w:val="24"/>
        </w:rPr>
        <w:t>По смисъла на условията за кандидатстване и условията за изпълнение:</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3.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 4. „Инвестиция" или „инвестиционни разходи" са средствата, вложени за придобиване на активи, включително услугите по придобиването им.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5. „Интензитет на помощта" е съотношението на публичното финансиране спрямо допустимите разходи по проекта, изразено в процент.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6. „Кандидат" е лице, подало проектно предложение към стратегия за ВОМР.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7. „Мярка" /</w:t>
      </w:r>
      <w:r w:rsidRPr="00851F2F">
        <w:rPr>
          <w:rStyle w:val="ldef2"/>
          <w:rFonts w:ascii="Times New Roman" w:hAnsi="Times New Roman"/>
          <w:color w:val="auto"/>
          <w:sz w:val="24"/>
          <w:szCs w:val="24"/>
        </w:rPr>
        <w:t>„Подмярка"/</w:t>
      </w:r>
      <w:r w:rsidRPr="00851F2F">
        <w:rPr>
          <w:rFonts w:ascii="Times New Roman" w:hAnsi="Times New Roman" w:cs="Times New Roman"/>
          <w:color w:val="000000"/>
          <w:sz w:val="24"/>
          <w:szCs w:val="24"/>
        </w:rPr>
        <w:t xml:space="preserve"> е съвкупност от дейности, спомагащи за прилагане приоритетите на </w:t>
      </w:r>
      <w:r>
        <w:rPr>
          <w:rFonts w:ascii="Times New Roman" w:hAnsi="Times New Roman" w:cs="Times New Roman"/>
          <w:color w:val="000000"/>
          <w:sz w:val="24"/>
          <w:szCs w:val="24"/>
        </w:rPr>
        <w:t xml:space="preserve">Стратегията за ВОМР на МИГ и/или на </w:t>
      </w:r>
      <w:r w:rsidRPr="00851F2F">
        <w:rPr>
          <w:rFonts w:ascii="Times New Roman" w:hAnsi="Times New Roman" w:cs="Times New Roman"/>
          <w:color w:val="000000"/>
          <w:sz w:val="24"/>
          <w:szCs w:val="24"/>
        </w:rPr>
        <w:t xml:space="preserve">ПРСР 2014 - 2020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8.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9. „Нередност" е понятие по смисъла на чл. 2, параграф 1, т. 36 от Регламент № 1303/2013 г. 10. „Неопреодолима сила или извънредно обстоятелство" е понятие по смисъла на чл. 2, параграф 2 от Регламент (ЕС) № 1306/2013 на Европейския парламент и на Съвета от 17 </w:t>
      </w:r>
      <w:r w:rsidRPr="00851F2F">
        <w:rPr>
          <w:rFonts w:ascii="Times New Roman" w:hAnsi="Times New Roman" w:cs="Times New Roman"/>
          <w:sz w:val="24"/>
          <w:szCs w:val="24"/>
        </w:rPr>
        <w:lastRenderedPageBreak/>
        <w:t xml:space="preserve">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11. „Обикновена подмяна" е замяна на дълготраен актив с друг, която не води до качествени или количествени изменения на произведения продукт.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12. „Обособена част от проекта" е завършен етап на изпълнение на проекта, който е обособен и е доведен до самостоятелна степен на завършеност.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13. „Операция" е понятие по смисъла на чл. 2, т. 9 от Регламент (ЕС) № 1303/2013.</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14.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15.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16. „Проверка на място" е проверка по смисъла на Регламент (ЕО) № 809/2014.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17.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18.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19.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20.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21.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22. „Съществено нарушение" е нарушение, което ако не е било допуснато, би довело до различен резултат при подбора на проекти.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23.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24. „Обем на договора" е стойността на изплатената по договора финансова помощ.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25.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lastRenderedPageBreak/>
        <w:t>26. Изчисленията за определяне на сумите по СВОМР за територията на МИГ –Разлог се определят по курс 1,9558 лева за 1 евро</w:t>
      </w:r>
    </w:p>
    <w:p w:rsidR="00851F2F" w:rsidRDefault="00851F2F" w:rsidP="00851F2F">
      <w:pPr>
        <w:rPr>
          <w:rFonts w:ascii="Times New Roman" w:hAnsi="Times New Roman" w:cs="Times New Roman"/>
          <w:b/>
          <w:sz w:val="24"/>
          <w:szCs w:val="24"/>
        </w:rPr>
      </w:pPr>
    </w:p>
    <w:p w:rsidR="00851F2F" w:rsidRPr="00851F2F" w:rsidRDefault="00851F2F" w:rsidP="00851F2F">
      <w:pPr>
        <w:rPr>
          <w:rFonts w:ascii="Times New Roman" w:hAnsi="Times New Roman" w:cs="Times New Roman"/>
          <w:b/>
          <w:color w:val="000000"/>
          <w:sz w:val="24"/>
          <w:szCs w:val="24"/>
        </w:rPr>
      </w:pPr>
      <w:r w:rsidRPr="00851F2F">
        <w:rPr>
          <w:rFonts w:ascii="Times New Roman" w:hAnsi="Times New Roman" w:cs="Times New Roman"/>
          <w:b/>
          <w:sz w:val="24"/>
          <w:szCs w:val="24"/>
        </w:rPr>
        <w:t>Допълнителни пояснения и определения  по усл</w:t>
      </w:r>
      <w:r w:rsidR="007E064C">
        <w:rPr>
          <w:rFonts w:ascii="Times New Roman" w:hAnsi="Times New Roman" w:cs="Times New Roman"/>
          <w:b/>
          <w:sz w:val="24"/>
          <w:szCs w:val="24"/>
        </w:rPr>
        <w:t>овията за прилагане на мярка 6.4</w:t>
      </w:r>
      <w:r w:rsidRPr="00851F2F">
        <w:rPr>
          <w:rFonts w:ascii="Times New Roman" w:hAnsi="Times New Roman" w:cs="Times New Roman"/>
          <w:b/>
          <w:sz w:val="24"/>
          <w:szCs w:val="24"/>
        </w:rPr>
        <w:t>. от СВОМР на „МИГ-Разлог”:</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w:t>
      </w:r>
      <w:r w:rsidRPr="00851F2F">
        <w:rPr>
          <w:rStyle w:val="ldef2"/>
          <w:rFonts w:ascii="Times New Roman" w:hAnsi="Times New Roman"/>
          <w:sz w:val="24"/>
          <w:szCs w:val="24"/>
        </w:rPr>
        <w:t>„Административни проверки"</w:t>
      </w:r>
      <w:r w:rsidRPr="00851F2F">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Pr="00851F2F">
        <w:rPr>
          <w:rStyle w:val="ldef2"/>
          <w:rFonts w:ascii="Times New Roman" w:hAnsi="Times New Roman"/>
          <w:sz w:val="24"/>
          <w:szCs w:val="24"/>
        </w:rPr>
        <w:t>„Авансово плащане"</w:t>
      </w:r>
      <w:r w:rsidRPr="00851F2F">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Pr="00851F2F">
        <w:rPr>
          <w:rStyle w:val="ldef2"/>
          <w:rFonts w:ascii="Times New Roman" w:hAnsi="Times New Roman"/>
          <w:sz w:val="24"/>
          <w:szCs w:val="24"/>
        </w:rPr>
        <w:t>„Биоенергия"</w:t>
      </w:r>
      <w:r w:rsidRPr="00851F2F">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Pr="00851F2F">
        <w:rPr>
          <w:rStyle w:val="ldef2"/>
          <w:rFonts w:ascii="Times New Roman" w:hAnsi="Times New Roman"/>
          <w:sz w:val="24"/>
          <w:szCs w:val="24"/>
        </w:rPr>
        <w:t>„Биомаса"</w:t>
      </w:r>
      <w:r w:rsidRPr="00851F2F">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Pr="00851F2F">
        <w:rPr>
          <w:rStyle w:val="ldef2"/>
          <w:rFonts w:ascii="Times New Roman" w:hAnsi="Times New Roman"/>
          <w:sz w:val="24"/>
          <w:szCs w:val="24"/>
        </w:rPr>
        <w:t>„Биогориво"</w:t>
      </w:r>
      <w:r w:rsidRPr="00851F2F">
        <w:rPr>
          <w:rFonts w:ascii="Times New Roman" w:hAnsi="Times New Roman" w:cs="Times New Roman"/>
          <w:color w:val="000000"/>
          <w:sz w:val="24"/>
          <w:szCs w:val="24"/>
        </w:rPr>
        <w:t xml:space="preserve">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6.</w:t>
      </w:r>
      <w:r w:rsidRPr="00851F2F">
        <w:rPr>
          <w:rStyle w:val="ldef2"/>
          <w:rFonts w:ascii="Times New Roman" w:hAnsi="Times New Roman"/>
          <w:sz w:val="24"/>
          <w:szCs w:val="24"/>
        </w:rPr>
        <w:t>„Възобновяеми енергийни източници"</w:t>
      </w:r>
      <w:r w:rsidRPr="00851F2F">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w:t>
      </w:r>
      <w:r w:rsidR="00D85564">
        <w:rPr>
          <w:rFonts w:ascii="Times New Roman" w:hAnsi="Times New Roman" w:cs="Times New Roman"/>
          <w:color w:val="000000"/>
          <w:sz w:val="24"/>
          <w:szCs w:val="24"/>
        </w:rPr>
        <w:t xml:space="preserve">дни топлини, енергия от биомаса. </w:t>
      </w:r>
      <w:r w:rsidR="00D85564">
        <w:rPr>
          <w:rStyle w:val="a7"/>
          <w:rFonts w:ascii="Times New Roman" w:hAnsi="Times New Roman" w:cs="Times New Roman"/>
          <w:color w:val="000000"/>
          <w:sz w:val="24"/>
          <w:szCs w:val="24"/>
        </w:rPr>
        <w:footnoteReference w:id="2"/>
      </w:r>
      <w:r w:rsidRPr="00851F2F">
        <w:rPr>
          <w:rFonts w:ascii="Times New Roman" w:hAnsi="Times New Roman" w:cs="Times New Roman"/>
          <w:color w:val="000000"/>
          <w:sz w:val="24"/>
          <w:szCs w:val="24"/>
        </w:rPr>
        <w:t xml:space="preserve"> </w:t>
      </w:r>
    </w:p>
    <w:p w:rsidR="00712AB6" w:rsidRDefault="00851F2F" w:rsidP="00851F2F">
      <w:pPr>
        <w:ind w:firstLine="480"/>
        <w:jc w:val="both"/>
        <w:rPr>
          <w:rStyle w:val="alcapt2"/>
          <w:rFonts w:ascii="Times New Roman" w:hAnsi="Times New Roman"/>
          <w:color w:val="000000"/>
          <w:sz w:val="24"/>
          <w:szCs w:val="24"/>
        </w:rPr>
      </w:pPr>
      <w:r w:rsidRPr="00851F2F">
        <w:rPr>
          <w:rStyle w:val="alcapt2"/>
          <w:rFonts w:ascii="Times New Roman" w:hAnsi="Times New Roman"/>
          <w:color w:val="000000"/>
          <w:sz w:val="24"/>
          <w:szCs w:val="24"/>
        </w:rPr>
        <w:t>7</w:t>
      </w:r>
      <w:r w:rsidR="00975288">
        <w:rPr>
          <w:rStyle w:val="alcapt2"/>
          <w:rFonts w:ascii="Times New Roman" w:hAnsi="Times New Roman"/>
          <w:color w:val="000000"/>
          <w:sz w:val="24"/>
          <w:szCs w:val="24"/>
        </w:rPr>
        <w:t>.</w:t>
      </w:r>
      <w:r w:rsidR="002844CE" w:rsidRPr="002844CE">
        <w:rPr>
          <w:rFonts w:ascii="Times New Roman" w:hAnsi="Times New Roman" w:cs="Times New Roman"/>
          <w:color w:val="FF0000"/>
          <w:sz w:val="24"/>
          <w:szCs w:val="24"/>
        </w:rPr>
        <w:t>„ДДС”</w:t>
      </w:r>
      <w:r w:rsidR="002844CE">
        <w:rPr>
          <w:rFonts w:ascii="Times New Roman" w:hAnsi="Times New Roman" w:cs="Times New Roman"/>
          <w:sz w:val="24"/>
          <w:szCs w:val="24"/>
        </w:rPr>
        <w:t xml:space="preserve"> – данък добавена стойност</w:t>
      </w:r>
      <w:r w:rsidR="002844CE" w:rsidRPr="00851F2F">
        <w:rPr>
          <w:rFonts w:ascii="Times New Roman" w:hAnsi="Times New Roman" w:cs="Times New Roman"/>
          <w:sz w:val="24"/>
          <w:szCs w:val="24"/>
        </w:rPr>
        <w:t xml:space="preserve">съгласно разпоредбите на </w:t>
      </w:r>
      <w:r w:rsidR="002844CE">
        <w:rPr>
          <w:rFonts w:ascii="Times New Roman" w:hAnsi="Times New Roman" w:cs="Times New Roman"/>
          <w:sz w:val="24"/>
          <w:szCs w:val="24"/>
        </w:rPr>
        <w:t>Закона за данък върху добавената стойност -  ЗДДС.</w:t>
      </w:r>
    </w:p>
    <w:p w:rsidR="00851F2F" w:rsidRPr="00851F2F" w:rsidRDefault="00712AB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„Дейност"</w:t>
      </w:r>
      <w:r w:rsidR="00851F2F" w:rsidRPr="00851F2F">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ползватели на помощ, предвид постигането на поставените цели в ПРСР 2014-20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9.</w:t>
      </w:r>
      <w:r w:rsidRPr="00851F2F">
        <w:rPr>
          <w:rStyle w:val="ldef2"/>
          <w:rFonts w:ascii="Times New Roman" w:hAnsi="Times New Roman"/>
          <w:sz w:val="24"/>
          <w:szCs w:val="24"/>
        </w:rPr>
        <w:t>„Добра производствена практика"</w:t>
      </w:r>
      <w:r w:rsidRPr="00851F2F">
        <w:rPr>
          <w:rFonts w:ascii="Times New Roman" w:hAnsi="Times New Roman" w:cs="Times New Roman"/>
          <w:color w:val="000000"/>
          <w:sz w:val="24"/>
          <w:szCs w:val="24"/>
        </w:rPr>
        <w:t xml:space="preserve">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10.</w:t>
      </w:r>
      <w:r w:rsidRPr="00851F2F">
        <w:rPr>
          <w:rStyle w:val="ldef2"/>
          <w:rFonts w:ascii="Times New Roman" w:hAnsi="Times New Roman"/>
          <w:sz w:val="24"/>
          <w:szCs w:val="24"/>
        </w:rPr>
        <w:t>„Доминиращо влияние"</w:t>
      </w:r>
      <w:r w:rsidRPr="00851F2F">
        <w:rPr>
          <w:rFonts w:ascii="Times New Roman" w:hAnsi="Times New Roman" w:cs="Times New Roman"/>
          <w:color w:val="000000"/>
          <w:sz w:val="24"/>
          <w:szCs w:val="24"/>
        </w:rPr>
        <w:t xml:space="preserve"> върху юридическо лице е влиянието на друго лице, което: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притежава мажоритарния дял от капитала на юридическото лице, или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притежава блокираща квота в капитала на юридическото лице, или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11.</w:t>
      </w:r>
      <w:r w:rsidRPr="00851F2F">
        <w:rPr>
          <w:rStyle w:val="ldef2"/>
          <w:rFonts w:ascii="Times New Roman" w:hAnsi="Times New Roman"/>
          <w:sz w:val="24"/>
          <w:szCs w:val="24"/>
        </w:rPr>
        <w:t>„Енергийна ефективност в рамките на предприятието"</w:t>
      </w:r>
      <w:r w:rsidRPr="00851F2F">
        <w:rPr>
          <w:rFonts w:ascii="Times New Roman" w:hAnsi="Times New Roman" w:cs="Times New Roman"/>
          <w:color w:val="000000"/>
          <w:sz w:val="24"/>
          <w:szCs w:val="24"/>
        </w:rPr>
        <w:t xml:space="preserve">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заявлението за подпомагане.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12.</w:t>
      </w:r>
      <w:r w:rsidRPr="00851F2F">
        <w:rPr>
          <w:rStyle w:val="ldef2"/>
          <w:rFonts w:ascii="Times New Roman" w:hAnsi="Times New Roman"/>
          <w:sz w:val="24"/>
          <w:szCs w:val="24"/>
        </w:rPr>
        <w:t>„Изкуствено създадени условия"</w:t>
      </w:r>
      <w:r w:rsidRPr="00851F2F">
        <w:rPr>
          <w:rFonts w:ascii="Times New Roman" w:hAnsi="Times New Roman" w:cs="Times New Roman"/>
          <w:color w:val="000000"/>
          <w:sz w:val="24"/>
          <w:szCs w:val="24"/>
        </w:rPr>
        <w:t xml:space="preserve"> е всяко установено условие по смисъла на чл. 60 от Регламент (ЕС) № 1306/2013.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13.</w:t>
      </w:r>
      <w:r w:rsidRPr="00851F2F">
        <w:rPr>
          <w:rStyle w:val="ldef2"/>
          <w:rFonts w:ascii="Times New Roman" w:hAnsi="Times New Roman"/>
          <w:sz w:val="24"/>
          <w:szCs w:val="24"/>
        </w:rPr>
        <w:t>„Икономическа жизнеспособност"</w:t>
      </w:r>
      <w:r w:rsidRPr="00851F2F">
        <w:rPr>
          <w:rFonts w:ascii="Times New Roman" w:hAnsi="Times New Roman" w:cs="Times New Roman"/>
          <w:color w:val="000000"/>
          <w:sz w:val="24"/>
          <w:szCs w:val="24"/>
        </w:rPr>
        <w:t xml:space="preserve"> е генерирането на доходи от дейността, гарантиращи устойчивост на предприятието за периода на бизнес плана.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14.</w:t>
      </w:r>
      <w:r w:rsidRPr="00851F2F">
        <w:rPr>
          <w:rStyle w:val="ldef2"/>
          <w:rFonts w:ascii="Times New Roman" w:hAnsi="Times New Roman"/>
          <w:sz w:val="24"/>
          <w:szCs w:val="24"/>
        </w:rPr>
        <w:t>„Икономически размер на стопанство"</w:t>
      </w:r>
      <w:r w:rsidRPr="00851F2F">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15.</w:t>
      </w:r>
      <w:r w:rsidRPr="00851F2F">
        <w:rPr>
          <w:rStyle w:val="ldef2"/>
          <w:rFonts w:ascii="Times New Roman" w:hAnsi="Times New Roman"/>
          <w:sz w:val="24"/>
          <w:szCs w:val="24"/>
        </w:rPr>
        <w:t>„Иновации"</w:t>
      </w:r>
      <w:r w:rsidRPr="00851F2F">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две години преди датата на подаване на заявлението за подпомагане.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16.</w:t>
      </w:r>
      <w:r w:rsidRPr="00851F2F">
        <w:rPr>
          <w:rStyle w:val="ldef2"/>
          <w:rFonts w:ascii="Times New Roman" w:hAnsi="Times New Roman"/>
          <w:sz w:val="24"/>
          <w:szCs w:val="24"/>
        </w:rPr>
        <w:t>„Интегрирани проекти"</w:t>
      </w:r>
      <w:r w:rsidRPr="00851F2F">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а)</w:t>
      </w:r>
      <w:r w:rsidRPr="00851F2F">
        <w:rPr>
          <w:rFonts w:ascii="Times New Roman" w:hAnsi="Times New Roman" w:cs="Times New Roman"/>
          <w:color w:val="000000"/>
          <w:sz w:val="24"/>
          <w:szCs w:val="24"/>
        </w:rPr>
        <w:t xml:space="preserve"> мярка 4 и мярка 6;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мярка 4 и мярка 8;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мярка 4 и мярка 9; </w:t>
      </w:r>
    </w:p>
    <w:p w:rsidR="00851F2F" w:rsidRPr="00851F2F" w:rsidRDefault="00851F2F" w:rsidP="00851F2F">
      <w:pPr>
        <w:ind w:firstLine="480"/>
        <w:jc w:val="both"/>
        <w:rPr>
          <w:rFonts w:ascii="Times New Roman" w:hAnsi="Times New Roman" w:cs="Times New Roman"/>
          <w:color w:val="000000"/>
          <w:sz w:val="24"/>
          <w:szCs w:val="24"/>
        </w:rPr>
      </w:pPr>
      <w:r w:rsidRPr="00851F2F">
        <w:rPr>
          <w:rFonts w:ascii="Times New Roman" w:hAnsi="Times New Roman" w:cs="Times New Roman"/>
          <w:color w:val="000000"/>
          <w:sz w:val="24"/>
          <w:szCs w:val="24"/>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17.</w:t>
      </w:r>
      <w:r w:rsidRPr="00851F2F">
        <w:rPr>
          <w:rStyle w:val="ldef2"/>
          <w:rFonts w:ascii="Times New Roman" w:hAnsi="Times New Roman"/>
          <w:sz w:val="24"/>
          <w:szCs w:val="24"/>
        </w:rPr>
        <w:t>„Колективни инвестиции"</w:t>
      </w:r>
      <w:r w:rsidRPr="00851F2F">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18.</w:t>
      </w:r>
      <w:r w:rsidRPr="00851F2F">
        <w:rPr>
          <w:rStyle w:val="ldef2"/>
          <w:rFonts w:ascii="Times New Roman" w:hAnsi="Times New Roman"/>
          <w:sz w:val="24"/>
          <w:szCs w:val="24"/>
        </w:rPr>
        <w:t>„Маркетинг на продукт"</w:t>
      </w:r>
      <w:r w:rsidRPr="00851F2F">
        <w:rPr>
          <w:rFonts w:ascii="Times New Roman" w:hAnsi="Times New Roman" w:cs="Times New Roman"/>
          <w:color w:val="000000"/>
          <w:sz w:val="24"/>
          <w:szCs w:val="24"/>
        </w:rPr>
        <w:t xml:space="preserve">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19.</w:t>
      </w:r>
      <w:r w:rsidRPr="00851F2F">
        <w:rPr>
          <w:rStyle w:val="ldef2"/>
          <w:rFonts w:ascii="Times New Roman" w:hAnsi="Times New Roman"/>
          <w:sz w:val="24"/>
          <w:szCs w:val="24"/>
        </w:rPr>
        <w:t>„Материални активи"</w:t>
      </w:r>
      <w:r w:rsidRPr="00851F2F">
        <w:rPr>
          <w:rFonts w:ascii="Times New Roman" w:hAnsi="Times New Roman" w:cs="Times New Roman"/>
          <w:color w:val="000000"/>
          <w:sz w:val="24"/>
          <w:szCs w:val="24"/>
        </w:rPr>
        <w:t xml:space="preserve"> са активи, отнасящи се до земя, сгради, машини и съоръжения.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20.</w:t>
      </w:r>
      <w:r w:rsidRPr="00851F2F">
        <w:rPr>
          <w:rStyle w:val="ldef2"/>
          <w:rFonts w:ascii="Times New Roman" w:hAnsi="Times New Roman"/>
          <w:sz w:val="24"/>
          <w:szCs w:val="24"/>
        </w:rPr>
        <w:t>„Междинно плащане"</w:t>
      </w:r>
      <w:r w:rsidRPr="00851F2F">
        <w:rPr>
          <w:rFonts w:ascii="Times New Roman" w:hAnsi="Times New Roman" w:cs="Times New Roman"/>
          <w:color w:val="000000"/>
          <w:sz w:val="24"/>
          <w:szCs w:val="24"/>
        </w:rPr>
        <w:t xml:space="preserve"> е плащане за обособена част от одобрената и извършена инвестиция.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21.</w:t>
      </w:r>
      <w:r w:rsidRPr="00851F2F">
        <w:rPr>
          <w:rStyle w:val="ldef2"/>
          <w:rFonts w:ascii="Times New Roman" w:hAnsi="Times New Roman"/>
          <w:sz w:val="24"/>
          <w:szCs w:val="24"/>
        </w:rPr>
        <w:t>„Международно признат стандарт"</w:t>
      </w:r>
      <w:r w:rsidRPr="00851F2F">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22.</w:t>
      </w:r>
      <w:r w:rsidRPr="00851F2F">
        <w:rPr>
          <w:rStyle w:val="ldef2"/>
          <w:rFonts w:ascii="Times New Roman" w:hAnsi="Times New Roman"/>
          <w:sz w:val="24"/>
          <w:szCs w:val="24"/>
        </w:rPr>
        <w:t>„Места по националната екологична мрежа Натура 2000"</w:t>
      </w:r>
      <w:r w:rsidRPr="00851F2F">
        <w:rPr>
          <w:rFonts w:ascii="Times New Roman" w:hAnsi="Times New Roman" w:cs="Times New Roman"/>
          <w:color w:val="000000"/>
          <w:sz w:val="24"/>
          <w:szCs w:val="24"/>
        </w:rPr>
        <w:t xml:space="preserve"> са защитените зони по смисъла на чл. 6, ал. 1 от Закона за биологичното разнообразие.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23.</w:t>
      </w:r>
      <w:r w:rsidRPr="00851F2F">
        <w:rPr>
          <w:rStyle w:val="ldef2"/>
          <w:rFonts w:ascii="Times New Roman" w:hAnsi="Times New Roman"/>
          <w:sz w:val="24"/>
          <w:szCs w:val="24"/>
        </w:rPr>
        <w:t>„Микропредприятия, малки предприятия, средни предприятия"</w:t>
      </w:r>
      <w:r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24</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„Независими оферти"</w:t>
      </w:r>
      <w:r w:rsidR="00851F2F" w:rsidRPr="00851F2F">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едното участва в управлението на дружеството на другото;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съдружници;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съвместно контролират пряко трето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г)</w:t>
      </w:r>
      <w:r w:rsidRPr="00851F2F">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д)</w:t>
      </w:r>
      <w:r w:rsidRPr="00851F2F">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е)</w:t>
      </w:r>
      <w:r w:rsidRPr="00851F2F">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ж)</w:t>
      </w:r>
      <w:r w:rsidRPr="00851F2F">
        <w:rPr>
          <w:rFonts w:ascii="Times New Roman" w:hAnsi="Times New Roman" w:cs="Times New Roman"/>
          <w:color w:val="000000"/>
          <w:sz w:val="24"/>
          <w:szCs w:val="24"/>
        </w:rPr>
        <w:t xml:space="preserve"> лицата, едното от които е търговски представител на другото.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„Нематериални активи"</w:t>
      </w:r>
      <w:r w:rsidR="00851F2F" w:rsidRPr="00851F2F">
        <w:rPr>
          <w:rFonts w:ascii="Times New Roman" w:hAnsi="Times New Roman" w:cs="Times New Roman"/>
          <w:color w:val="000000"/>
          <w:sz w:val="24"/>
          <w:szCs w:val="24"/>
        </w:rPr>
        <w:t xml:space="preserve"> са активи, възникнали от трансфер на технологии чрез придобиване на патентни права, лицензи или ноу-хау.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26</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„Непреодолима сила или извънредни обстоятелства"</w:t>
      </w:r>
      <w:r w:rsidR="00851F2F" w:rsidRPr="00851F2F">
        <w:rPr>
          <w:rFonts w:ascii="Times New Roman" w:hAnsi="Times New Roman" w:cs="Times New Roman"/>
          <w:color w:val="000000"/>
          <w:sz w:val="24"/>
          <w:szCs w:val="24"/>
        </w:rPr>
        <w:t xml:space="preserve"> са обстоятелства по смисъла на чл. 2, параграф 2 от Регламент (ЕС) № 1306/2013 г.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„Нередност"</w:t>
      </w:r>
      <w:r w:rsidR="00851F2F" w:rsidRPr="00851F2F">
        <w:rPr>
          <w:rFonts w:ascii="Times New Roman" w:hAnsi="Times New Roman" w:cs="Times New Roman"/>
          <w:color w:val="000000"/>
          <w:sz w:val="24"/>
          <w:szCs w:val="24"/>
        </w:rPr>
        <w:t xml:space="preserve">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„Новообразувани предприятия"</w:t>
      </w:r>
      <w:r w:rsidR="00851F2F"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29</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„Оперативни разходи"</w:t>
      </w:r>
      <w:r w:rsidR="00851F2F" w:rsidRPr="00851F2F">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7E064C">
        <w:rPr>
          <w:rStyle w:val="alcapt2"/>
          <w:rFonts w:ascii="Times New Roman" w:hAnsi="Times New Roman"/>
          <w:color w:val="000000"/>
          <w:sz w:val="24"/>
          <w:szCs w:val="24"/>
        </w:rPr>
        <w:t>0</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„Ползвател"</w:t>
      </w:r>
      <w:r w:rsidRPr="00851F2F">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31</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„Преработка на селскостопански продукти"</w:t>
      </w:r>
      <w:r w:rsidR="00851F2F" w:rsidRPr="00851F2F">
        <w:rPr>
          <w:rFonts w:ascii="Times New Roman" w:hAnsi="Times New Roman" w:cs="Times New Roman"/>
          <w:color w:val="000000"/>
          <w:sz w:val="24"/>
          <w:szCs w:val="24"/>
        </w:rPr>
        <w:t xml:space="preserve">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32</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„Принос в натура"</w:t>
      </w:r>
      <w:r w:rsidR="00851F2F" w:rsidRPr="00851F2F">
        <w:rPr>
          <w:rFonts w:ascii="Times New Roman" w:hAnsi="Times New Roman" w:cs="Times New Roman"/>
          <w:color w:val="000000"/>
          <w:sz w:val="24"/>
          <w:szCs w:val="24"/>
        </w:rPr>
        <w:t xml:space="preserve">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33</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„Проверка на място"</w:t>
      </w:r>
      <w:r w:rsidR="00851F2F" w:rsidRPr="00851F2F">
        <w:rPr>
          <w:rFonts w:ascii="Times New Roman" w:hAnsi="Times New Roman" w:cs="Times New Roman"/>
          <w:color w:val="000000"/>
          <w:sz w:val="24"/>
          <w:szCs w:val="24"/>
        </w:rPr>
        <w:t xml:space="preserve"> е проверка по смисъла на Регламент (ЕС) № 809/2014.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34</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„Проект"</w:t>
      </w:r>
      <w:r w:rsidR="00851F2F" w:rsidRPr="00851F2F">
        <w:rPr>
          <w:rFonts w:ascii="Times New Roman" w:hAnsi="Times New Roman" w:cs="Times New Roman"/>
          <w:color w:val="000000"/>
          <w:sz w:val="24"/>
          <w:szCs w:val="24"/>
        </w:rPr>
        <w:t xml:space="preserve"> е заявление за подпомагане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„Публична финансова помощ"</w:t>
      </w:r>
      <w:r w:rsidR="00851F2F" w:rsidRPr="00851F2F">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36</w:t>
      </w:r>
      <w:r w:rsidR="00851F2F" w:rsidRPr="00851F2F">
        <w:rPr>
          <w:rStyle w:val="alcapt2"/>
          <w:rFonts w:ascii="Times New Roman" w:hAnsi="Times New Roman"/>
          <w:color w:val="000000"/>
          <w:sz w:val="24"/>
          <w:szCs w:val="24"/>
        </w:rPr>
        <w:t>.</w:t>
      </w:r>
      <w:r w:rsidR="00851F2F" w:rsidRPr="00851F2F">
        <w:rPr>
          <w:rFonts w:ascii="Times New Roman" w:hAnsi="Times New Roman" w:cs="Times New Roman"/>
          <w:color w:val="000000"/>
          <w:sz w:val="24"/>
          <w:szCs w:val="24"/>
        </w:rPr>
        <w:t xml:space="preserve"> (Изм. - ДВ, бр. 69 от 2016 г., в сила от 02.09.2016 г.) </w:t>
      </w:r>
      <w:r w:rsidR="00851F2F" w:rsidRPr="00851F2F">
        <w:rPr>
          <w:rStyle w:val="ldef2"/>
          <w:rFonts w:ascii="Times New Roman" w:hAnsi="Times New Roman"/>
          <w:sz w:val="24"/>
          <w:szCs w:val="24"/>
        </w:rPr>
        <w:t>„Първично селскостопанско производство"</w:t>
      </w:r>
      <w:r w:rsidR="00851F2F" w:rsidRPr="00851F2F">
        <w:rPr>
          <w:rFonts w:ascii="Times New Roman" w:hAnsi="Times New Roman" w:cs="Times New Roman"/>
          <w:color w:val="000000"/>
          <w:sz w:val="24"/>
          <w:szCs w:val="24"/>
        </w:rPr>
        <w:t xml:space="preserve"> е производство на растителните и животинските продукти, изброени в </w:t>
      </w:r>
      <w:r w:rsidR="00851F2F" w:rsidRPr="00851F2F">
        <w:rPr>
          <w:rFonts w:ascii="Times New Roman" w:hAnsi="Times New Roman" w:cs="Times New Roman"/>
          <w:color w:val="000000"/>
          <w:sz w:val="24"/>
          <w:szCs w:val="24"/>
        </w:rPr>
        <w:lastRenderedPageBreak/>
        <w:t xml:space="preserve">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„Разходи за консултантски услуги, свързани с подготовка и управление на проекта"</w:t>
      </w:r>
      <w:r w:rsidR="00851F2F" w:rsidRPr="00851F2F">
        <w:rPr>
          <w:rFonts w:ascii="Times New Roman" w:hAnsi="Times New Roman" w:cs="Times New Roman"/>
          <w:color w:val="000000"/>
          <w:sz w:val="24"/>
          <w:szCs w:val="24"/>
        </w:rPr>
        <w:t xml:space="preserve"> са разходи, извършени преди подаване на заявлението за подпомагане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„Разходи за предпроектно проучване"</w:t>
      </w:r>
      <w:r w:rsidR="00851F2F" w:rsidRPr="00851F2F">
        <w:rPr>
          <w:rFonts w:ascii="Times New Roman" w:hAnsi="Times New Roman" w:cs="Times New Roman"/>
          <w:color w:val="000000"/>
          <w:sz w:val="24"/>
          <w:szCs w:val="24"/>
        </w:rPr>
        <w:t xml:space="preserve"> са разходите за анализите по чл. 30, ал. 1, т. 11,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39</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„Разходи за инвестиции за обикновена подмяна"</w:t>
      </w:r>
      <w:r w:rsidR="00851F2F" w:rsidRPr="00851F2F">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40</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„Рефинансиране на лихви"</w:t>
      </w:r>
      <w:r w:rsidR="00851F2F" w:rsidRPr="00851F2F">
        <w:rPr>
          <w:rFonts w:ascii="Times New Roman" w:hAnsi="Times New Roman" w:cs="Times New Roman"/>
          <w:color w:val="000000"/>
          <w:sz w:val="24"/>
          <w:szCs w:val="24"/>
        </w:rPr>
        <w:t xml:space="preserve"> е възстановяване на извършените разходи за лихви по заеми.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41</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„Референтни разходи"</w:t>
      </w:r>
      <w:r w:rsidR="00851F2F" w:rsidRPr="00851F2F">
        <w:rPr>
          <w:rFonts w:ascii="Times New Roman" w:hAnsi="Times New Roman" w:cs="Times New Roman"/>
          <w:color w:val="000000"/>
          <w:sz w:val="24"/>
          <w:szCs w:val="24"/>
        </w:rPr>
        <w:t xml:space="preserve"> са цени и пределни стойности, ползвани от РА за сравняване при определяне основателността на разходите за различни инвестиции.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42</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„Селскостопански продукти"</w:t>
      </w:r>
      <w:r w:rsidR="00851F2F" w:rsidRPr="00851F2F">
        <w:rPr>
          <w:rFonts w:ascii="Times New Roman" w:hAnsi="Times New Roman" w:cs="Times New Roman"/>
          <w:color w:val="000000"/>
          <w:sz w:val="24"/>
          <w:szCs w:val="24"/>
        </w:rPr>
        <w:t xml:space="preserve"> 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851F2F" w:rsidRPr="00851F2F">
        <w:rPr>
          <w:rStyle w:val="alcapt2"/>
          <w:rFonts w:ascii="Times New Roman" w:hAnsi="Times New Roman"/>
          <w:color w:val="000000"/>
          <w:sz w:val="24"/>
          <w:szCs w:val="24"/>
        </w:rPr>
        <w:t>3.</w:t>
      </w:r>
      <w:r w:rsidR="00851F2F" w:rsidRPr="00851F2F">
        <w:rPr>
          <w:rStyle w:val="ldef2"/>
          <w:rFonts w:ascii="Times New Roman" w:hAnsi="Times New Roman"/>
          <w:sz w:val="24"/>
          <w:szCs w:val="24"/>
        </w:rPr>
        <w:t>„Стандартен производствен обем"</w:t>
      </w:r>
      <w:r w:rsidR="00851F2F" w:rsidRPr="00851F2F">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15.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44</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„Съпоставими оферти"</w:t>
      </w:r>
      <w:r w:rsidR="00851F2F" w:rsidRPr="00851F2F">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rsidR="00851F2F" w:rsidRPr="00851F2F" w:rsidRDefault="007E064C" w:rsidP="007E064C">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„Създаване на работни места"</w:t>
      </w:r>
      <w:r w:rsidR="00851F2F" w:rsidRPr="00851F2F">
        <w:rPr>
          <w:rFonts w:ascii="Times New Roman" w:hAnsi="Times New Roman" w:cs="Times New Roman"/>
          <w:color w:val="000000"/>
          <w:sz w:val="24"/>
          <w:szCs w:val="24"/>
        </w:rPr>
        <w:t xml:space="preserve"> е нетното увеличение на броя на служителите в съответното предприятие в сравнение със средния им брой през предходните 12 месеца, след </w:t>
      </w:r>
      <w:r w:rsidR="00851F2F" w:rsidRPr="00851F2F">
        <w:rPr>
          <w:rFonts w:ascii="Times New Roman" w:hAnsi="Times New Roman" w:cs="Times New Roman"/>
          <w:color w:val="000000"/>
          <w:sz w:val="24"/>
          <w:szCs w:val="24"/>
        </w:rPr>
        <w:lastRenderedPageBreak/>
        <w:t xml:space="preserve">като от номиналния брой създадени работни места бъдат приспаднати изгубените през този период работни места.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46</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„Технологично въздействие"</w:t>
      </w:r>
      <w:r w:rsidR="00851F2F" w:rsidRPr="00851F2F">
        <w:rPr>
          <w:rFonts w:ascii="Times New Roman" w:hAnsi="Times New Roman" w:cs="Times New Roman"/>
          <w:color w:val="000000"/>
          <w:sz w:val="24"/>
          <w:szCs w:val="24"/>
        </w:rPr>
        <w:t xml:space="preserve"> е онази част от производствения процес, при която има пряко преобразуване на свойствата или качественото състояние на първоначалния продукт. </w:t>
      </w:r>
    </w:p>
    <w:p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 xml:space="preserve">„Уникален </w:t>
      </w:r>
      <w:r w:rsidR="00712AB6">
        <w:rPr>
          <w:rStyle w:val="ldef2"/>
          <w:rFonts w:ascii="Times New Roman" w:hAnsi="Times New Roman"/>
          <w:sz w:val="24"/>
          <w:szCs w:val="24"/>
        </w:rPr>
        <w:t>регистр</w:t>
      </w:r>
      <w:r w:rsidR="00851F2F" w:rsidRPr="00851F2F">
        <w:rPr>
          <w:rStyle w:val="ldef2"/>
          <w:rFonts w:ascii="Times New Roman" w:hAnsi="Times New Roman"/>
          <w:sz w:val="24"/>
          <w:szCs w:val="24"/>
        </w:rPr>
        <w:t>ационен номер"</w:t>
      </w:r>
      <w:r w:rsidR="00851F2F" w:rsidRPr="00851F2F">
        <w:rPr>
          <w:rFonts w:ascii="Times New Roman" w:hAnsi="Times New Roman" w:cs="Times New Roman"/>
          <w:color w:val="000000"/>
          <w:sz w:val="24"/>
          <w:szCs w:val="24"/>
        </w:rPr>
        <w:t xml:space="preserve"> е регистрационен номер, който се издава на кандидата от служител в РА </w:t>
      </w:r>
    </w:p>
    <w:p w:rsidR="00D13D48" w:rsidRPr="00851F2F" w:rsidRDefault="007E064C" w:rsidP="007E064C">
      <w:pPr>
        <w:ind w:firstLine="480"/>
        <w:rPr>
          <w:rFonts w:ascii="Times New Roman" w:hAnsi="Times New Roman" w:cs="Times New Roman"/>
          <w:sz w:val="24"/>
          <w:szCs w:val="24"/>
        </w:rPr>
      </w:pPr>
      <w:r>
        <w:rPr>
          <w:rStyle w:val="alcapt2"/>
          <w:rFonts w:ascii="Times New Roman" w:hAnsi="Times New Roman"/>
          <w:color w:val="000000"/>
          <w:sz w:val="24"/>
          <w:szCs w:val="24"/>
        </w:rPr>
        <w:t>48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„Частичен отказ за финансиране"</w:t>
      </w:r>
      <w:r w:rsidR="00851F2F" w:rsidRPr="00851F2F">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w:t>
      </w:r>
    </w:p>
    <w:sectPr w:rsidR="00D13D48" w:rsidRPr="00851F2F" w:rsidSect="00D85564">
      <w:pgSz w:w="11906" w:h="16838"/>
      <w:pgMar w:top="1417" w:right="849"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A92" w:rsidRDefault="00BC4A92" w:rsidP="00D85564">
      <w:pPr>
        <w:spacing w:after="0" w:line="240" w:lineRule="auto"/>
      </w:pPr>
      <w:r>
        <w:separator/>
      </w:r>
    </w:p>
  </w:endnote>
  <w:endnote w:type="continuationSeparator" w:id="1">
    <w:p w:rsidR="00BC4A92" w:rsidRDefault="00BC4A92" w:rsidP="00D855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A92" w:rsidRDefault="00BC4A92" w:rsidP="00D85564">
      <w:pPr>
        <w:spacing w:after="0" w:line="240" w:lineRule="auto"/>
      </w:pPr>
      <w:r>
        <w:separator/>
      </w:r>
    </w:p>
  </w:footnote>
  <w:footnote w:type="continuationSeparator" w:id="1">
    <w:p w:rsidR="00BC4A92" w:rsidRDefault="00BC4A92" w:rsidP="00D85564">
      <w:pPr>
        <w:spacing w:after="0" w:line="240" w:lineRule="auto"/>
      </w:pPr>
      <w:r>
        <w:continuationSeparator/>
      </w:r>
    </w:p>
  </w:footnote>
  <w:footnote w:id="2">
    <w:p w:rsidR="00D85564" w:rsidRDefault="00D85564">
      <w:pPr>
        <w:pStyle w:val="a5"/>
      </w:pPr>
      <w:r>
        <w:rPr>
          <w:rStyle w:val="a7"/>
        </w:rPr>
        <w:footnoteRef/>
      </w:r>
      <w:r>
        <w:t xml:space="preserve"> </w:t>
      </w:r>
      <w:r w:rsidRPr="00D85564">
        <w:rPr>
          <w:rFonts w:asciiTheme="majorHAnsi" w:hAnsiTheme="majorHAnsi"/>
        </w:rPr>
        <w:t>По смисъла на Закона за ВЕИ.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51F2F"/>
    <w:rsid w:val="00024EFA"/>
    <w:rsid w:val="00035C90"/>
    <w:rsid w:val="00057FBB"/>
    <w:rsid w:val="00080BE8"/>
    <w:rsid w:val="00146090"/>
    <w:rsid w:val="002844CE"/>
    <w:rsid w:val="002C078F"/>
    <w:rsid w:val="003F4190"/>
    <w:rsid w:val="00474773"/>
    <w:rsid w:val="004A51A7"/>
    <w:rsid w:val="00510D43"/>
    <w:rsid w:val="005F1A51"/>
    <w:rsid w:val="006F11CB"/>
    <w:rsid w:val="00712AB6"/>
    <w:rsid w:val="0076171E"/>
    <w:rsid w:val="007E064C"/>
    <w:rsid w:val="00832E41"/>
    <w:rsid w:val="00851F2F"/>
    <w:rsid w:val="00861E8E"/>
    <w:rsid w:val="00975288"/>
    <w:rsid w:val="00A312BE"/>
    <w:rsid w:val="00B45181"/>
    <w:rsid w:val="00BC4A92"/>
    <w:rsid w:val="00C9597E"/>
    <w:rsid w:val="00D13D48"/>
    <w:rsid w:val="00D85564"/>
    <w:rsid w:val="00DF3133"/>
    <w:rsid w:val="00F53BCC"/>
    <w:rsid w:val="00F9720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paragraph" w:styleId="a5">
    <w:name w:val="footnote text"/>
    <w:basedOn w:val="a"/>
    <w:link w:val="a6"/>
    <w:uiPriority w:val="99"/>
    <w:semiHidden/>
    <w:unhideWhenUsed/>
    <w:rsid w:val="00D85564"/>
    <w:pPr>
      <w:spacing w:after="0" w:line="240" w:lineRule="auto"/>
    </w:pPr>
    <w:rPr>
      <w:sz w:val="20"/>
      <w:szCs w:val="20"/>
    </w:rPr>
  </w:style>
  <w:style w:type="character" w:customStyle="1" w:styleId="a6">
    <w:name w:val="Текст под линия Знак"/>
    <w:basedOn w:val="a0"/>
    <w:link w:val="a5"/>
    <w:uiPriority w:val="99"/>
    <w:semiHidden/>
    <w:rsid w:val="00D85564"/>
    <w:rPr>
      <w:sz w:val="20"/>
      <w:szCs w:val="20"/>
    </w:rPr>
  </w:style>
  <w:style w:type="character" w:styleId="a7">
    <w:name w:val="footnote reference"/>
    <w:basedOn w:val="a0"/>
    <w:uiPriority w:val="99"/>
    <w:semiHidden/>
    <w:unhideWhenUsed/>
    <w:rsid w:val="00D8556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915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8E1B6-DC29-40C0-9408-78A6C3BB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chingarov</cp:lastModifiedBy>
  <cp:revision>16</cp:revision>
  <dcterms:created xsi:type="dcterms:W3CDTF">2018-05-11T15:55:00Z</dcterms:created>
  <dcterms:modified xsi:type="dcterms:W3CDTF">2019-01-10T09:43:00Z</dcterms:modified>
</cp:coreProperties>
</file>